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Қазақстан Республикасының Әкімшілік құқық бұзушылық туралы кодексі, 434-2 бап - Қоғамдық аумақтардың ластануы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2200cc"/>
            <w:sz w:val="28"/>
            <w:szCs w:val="28"/>
            <w:u w:val="single"/>
            <w:rtl w:val="0"/>
          </w:rPr>
          <w:t xml:space="preserve">https://adilet.zan.kz/kaz/docs/K1400000235</w:t>
        </w:r>
      </w:hyperlink>
      <w:r w:rsidDel="00000000" w:rsidR="00000000" w:rsidRPr="00000000">
        <w:rPr>
          <w:rFonts w:ascii="Montserrat" w:cs="Montserrat" w:eastAsia="Montserrat" w:hAnsi="Montserrat"/>
          <w:color w:val="2200c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72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Жасыл даму, қалдықтарды басқару бөлімі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2200cc"/>
            <w:sz w:val="28"/>
            <w:szCs w:val="28"/>
            <w:u w:val="single"/>
            <w:rtl w:val="0"/>
          </w:rPr>
          <w:t xml:space="preserve">https://recycle.kz/kz/upravlenie</w:t>
        </w:r>
      </w:hyperlink>
      <w:r w:rsidDel="00000000" w:rsidR="00000000" w:rsidRPr="00000000">
        <w:rPr>
          <w:rFonts w:ascii="Montserrat" w:cs="Montserrat" w:eastAsia="Montserrat" w:hAnsi="Montserrat"/>
          <w:color w:val="2200c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72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Қазақстан Республикасының Экологиялық кодексі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2200cc"/>
            <w:sz w:val="28"/>
            <w:szCs w:val="28"/>
            <w:u w:val="single"/>
            <w:rtl w:val="0"/>
          </w:rPr>
          <w:t xml:space="preserve">https://adilet.zan.kz/kaz/docs/K070000212_</w:t>
        </w:r>
      </w:hyperlink>
      <w:r w:rsidDel="00000000" w:rsidR="00000000" w:rsidRPr="00000000">
        <w:rPr>
          <w:rFonts w:ascii="Montserrat" w:cs="Montserrat" w:eastAsia="Montserrat" w:hAnsi="Montserrat"/>
          <w:color w:val="2200c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2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АО «НК «Қазақстан Ғарыш Сапары» қоқыс үйінділер статистикасы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2200cc"/>
            <w:sz w:val="28"/>
            <w:szCs w:val="28"/>
            <w:u w:val="single"/>
            <w:rtl w:val="0"/>
          </w:rPr>
          <w:t xml:space="preserve">https://www.gharysh.kz/saytru2022/novosti/novostdetalnoz_4_3347/</w:t>
        </w:r>
      </w:hyperlink>
      <w:r w:rsidDel="00000000" w:rsidR="00000000" w:rsidRPr="00000000">
        <w:rPr>
          <w:rFonts w:ascii="Montserrat" w:cs="Montserrat" w:eastAsia="Montserrat" w:hAnsi="Montserrat"/>
          <w:color w:val="2200c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72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Қазақстан Республикасының Экология және табиғи ресурстар министрлігі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2200cc"/>
            <w:sz w:val="28"/>
            <w:szCs w:val="28"/>
            <w:u w:val="single"/>
            <w:rtl w:val="0"/>
          </w:rPr>
          <w:t xml:space="preserve">https://www.gov.kz/memleket/entities/ecogeo/about?lang=kk</w:t>
        </w:r>
      </w:hyperlink>
      <w:r w:rsidDel="00000000" w:rsidR="00000000" w:rsidRPr="00000000">
        <w:rPr>
          <w:rFonts w:ascii="Montserrat" w:cs="Montserrat" w:eastAsia="Montserrat" w:hAnsi="Montserrat"/>
          <w:color w:val="2200c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right w:color="auto" w:space="6" w:sz="0" w:val="none"/>
        </w:pBdr>
        <w:shd w:fill="ffffff" w:val="clear"/>
        <w:spacing w:before="240" w:line="311.99999999999994" w:lineRule="auto"/>
        <w:ind w:left="720" w:right="80" w:hanging="36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Ұлттық статистика бюросы, </w:t>
      </w:r>
      <w:hyperlink r:id="rId11">
        <w:r w:rsidDel="00000000" w:rsidR="00000000" w:rsidRPr="00000000">
          <w:rPr>
            <w:rFonts w:ascii="Montserrat" w:cs="Montserrat" w:eastAsia="Montserrat" w:hAnsi="Montserrat"/>
            <w:sz w:val="28"/>
            <w:szCs w:val="28"/>
            <w:rtl w:val="0"/>
          </w:rPr>
          <w:t xml:space="preserve">Қоршаған ортаны бақылау мен бағалаудың экологиялық индикаторлары</w:t>
        </w:r>
      </w:hyperlink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2200cc"/>
            <w:sz w:val="28"/>
            <w:szCs w:val="28"/>
            <w:u w:val="single"/>
            <w:rtl w:val="0"/>
          </w:rPr>
          <w:t xml:space="preserve">https://stat.gov.kz/ecologic-indicators/28434/</w:t>
        </w:r>
      </w:hyperlink>
      <w:r w:rsidDel="00000000" w:rsidR="00000000" w:rsidRPr="00000000">
        <w:rPr>
          <w:rFonts w:ascii="Montserrat" w:cs="Montserrat" w:eastAsia="Montserrat" w:hAnsi="Montserrat"/>
          <w:color w:val="2200c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 w:firstLine="0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tat.gov.kz/ecologic-indicators/" TargetMode="External"/><Relationship Id="rId10" Type="http://schemas.openxmlformats.org/officeDocument/2006/relationships/hyperlink" Target="https://www.gov.kz/memleket/entities/ecogeo/about?lang=kk" TargetMode="External"/><Relationship Id="rId12" Type="http://schemas.openxmlformats.org/officeDocument/2006/relationships/hyperlink" Target="https://stat.gov.kz/ecologic-indicators/28434/" TargetMode="External"/><Relationship Id="rId9" Type="http://schemas.openxmlformats.org/officeDocument/2006/relationships/hyperlink" Target="https://www.gharysh.kz/saytru2022/novosti/novostdetalnoz_4_3347/" TargetMode="External"/><Relationship Id="rId5" Type="http://schemas.openxmlformats.org/officeDocument/2006/relationships/styles" Target="styles.xml"/><Relationship Id="rId6" Type="http://schemas.openxmlformats.org/officeDocument/2006/relationships/hyperlink" Target="https://adilet.zan.kz/kaz/docs/K1400000235" TargetMode="External"/><Relationship Id="rId7" Type="http://schemas.openxmlformats.org/officeDocument/2006/relationships/hyperlink" Target="https://recycle.kz/kz/upravlenie" TargetMode="External"/><Relationship Id="rId8" Type="http://schemas.openxmlformats.org/officeDocument/2006/relationships/hyperlink" Target="https://adilet.zan.kz/kaz/docs/K070000212_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